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ind w:left="0" w:right="0" w:firstLine="0"/>
        <w:jc w:val="center"/>
        <w:rPr>
          <w:rFonts w:ascii="微软雅黑" w:hAnsi="微软雅黑" w:eastAsia="微软雅黑" w:cs="微软雅黑"/>
          <w:b/>
          <w:bCs/>
          <w:i w:val="0"/>
          <w:iCs w:val="0"/>
          <w:caps w:val="0"/>
          <w:color w:val="00742D"/>
          <w:spacing w:val="0"/>
          <w:sz w:val="20"/>
          <w:szCs w:val="20"/>
        </w:rPr>
      </w:pPr>
      <w:r>
        <w:rPr>
          <w:rFonts w:hint="eastAsia" w:ascii="微软雅黑" w:hAnsi="微软雅黑" w:eastAsia="微软雅黑" w:cs="微软雅黑"/>
          <w:b/>
          <w:bCs/>
          <w:i w:val="0"/>
          <w:iCs w:val="0"/>
          <w:caps w:val="0"/>
          <w:color w:val="00742D"/>
          <w:spacing w:val="0"/>
          <w:sz w:val="20"/>
          <w:szCs w:val="20"/>
          <w:bdr w:val="none" w:color="auto" w:sz="0" w:space="0"/>
        </w:rPr>
        <w:t>赣南医学院2022年高层次人才招聘公告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ascii="微软雅黑" w:hAnsi="微软雅黑" w:eastAsia="微软雅黑" w:cs="微软雅黑"/>
          <w:b/>
          <w:bCs/>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一、学校简介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赣南医学院位于著名革命老区——江西省赣州市内，是江西省人民政府举办的全日制普通高等医学本科院校。中国科学院院士韩济生教授担任名誉院长。学校前身是创办于1941年的江西省立赣县高级助产职业学校，1958年设置专科建制的赣南医学专科学校，1988年升格为本科院校并更名为赣南医学院，2013年国务院学位委员会批准为硕士学位授予单位，2019年起与苏州大学、中国医科大学联合培养博士研究生。学校占地总面积1872亩,设黄金、章贡两个校区。教学科研仪器设备总值2.78亿元，图书馆纸质藏书133.4万册，电子藏书230.62万册。全日制在校生12429人。专任教师846人，具有高级专业技术职务的专任教师数520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学校拥有良好的教学科研条件，有心脑血管疾病防治教育部重点实验室1个；有中央苏区医疗卫生史与健康中国战略研究中心、江西省脑血管药理重点实验室、江西省医用组织工程材料与生物制造重点实验室等省级科研平台17个；有国家中药现代化工程技术研究中心客家中医药资源研究分中心、国家老年疾病临床医学研究中心赣南分中心各1个；省高校重点实验室2个、省高校人文社科重点研究基地1个；市工程技术研究中心23个。直属附属医院3所（第一附属医院为全国首批74家国家临床教学培训示范中心之一）,非直属附属医院8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二、招聘岗位人数及条件</w:t>
      </w:r>
    </w:p>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806"/>
        <w:gridCol w:w="822"/>
        <w:gridCol w:w="811"/>
        <w:gridCol w:w="3707"/>
        <w:gridCol w:w="22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Style w:val="6"/>
                <w:rFonts w:hint="eastAsia" w:asciiTheme="majorEastAsia" w:hAnsiTheme="majorEastAsia" w:eastAsiaTheme="majorEastAsia" w:cstheme="majorEastAsia"/>
                <w:i w:val="0"/>
                <w:iCs w:val="0"/>
                <w:caps w:val="0"/>
                <w:color w:val="333333"/>
                <w:spacing w:val="0"/>
                <w:sz w:val="18"/>
                <w:szCs w:val="18"/>
                <w:bdr w:val="none" w:color="auto" w:sz="0" w:space="0"/>
              </w:rPr>
              <w:t>招聘部门</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Style w:val="6"/>
                <w:rFonts w:hint="eastAsia" w:asciiTheme="majorEastAsia" w:hAnsiTheme="majorEastAsia" w:eastAsiaTheme="majorEastAsia" w:cstheme="majorEastAsia"/>
                <w:i w:val="0"/>
                <w:iCs w:val="0"/>
                <w:caps w:val="0"/>
                <w:color w:val="333333"/>
                <w:spacing w:val="0"/>
                <w:sz w:val="18"/>
                <w:szCs w:val="18"/>
                <w:bdr w:val="none" w:color="auto" w:sz="0" w:space="0"/>
              </w:rPr>
              <w:t>招聘岗位</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Style w:val="6"/>
                <w:rFonts w:hint="eastAsia" w:asciiTheme="majorEastAsia" w:hAnsiTheme="majorEastAsia" w:eastAsiaTheme="majorEastAsia" w:cstheme="majorEastAsia"/>
                <w:i w:val="0"/>
                <w:iCs w:val="0"/>
                <w:caps w:val="0"/>
                <w:color w:val="333333"/>
                <w:spacing w:val="0"/>
                <w:sz w:val="18"/>
                <w:szCs w:val="18"/>
                <w:bdr w:val="none" w:color="auto" w:sz="0" w:space="0"/>
              </w:rPr>
              <w:t>招聘人数</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Style w:val="6"/>
                <w:rFonts w:hint="eastAsia" w:asciiTheme="majorEastAsia" w:hAnsiTheme="majorEastAsia" w:eastAsiaTheme="majorEastAsia" w:cstheme="majorEastAsia"/>
                <w:i w:val="0"/>
                <w:iCs w:val="0"/>
                <w:caps w:val="0"/>
                <w:color w:val="333333"/>
                <w:spacing w:val="0"/>
                <w:sz w:val="18"/>
                <w:szCs w:val="18"/>
                <w:bdr w:val="none" w:color="auto" w:sz="0" w:space="0"/>
              </w:rPr>
              <w:t>岗位条件(含年龄、专业、学历、学位等要求)</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Style w:val="6"/>
                <w:rFonts w:hint="eastAsia" w:asciiTheme="majorEastAsia" w:hAnsiTheme="majorEastAsia" w:eastAsiaTheme="majorEastAsia" w:cstheme="majorEastAsia"/>
                <w:i w:val="0"/>
                <w:iCs w:val="0"/>
                <w:caps w:val="0"/>
                <w:color w:val="333333"/>
                <w:spacing w:val="0"/>
                <w:sz w:val="18"/>
                <w:szCs w:val="18"/>
                <w:bdr w:val="none" w:color="auto" w:sz="0" w:space="0"/>
              </w:rPr>
              <w:t>联系人及方式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基础医学院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组织胚胎</w:t>
            </w:r>
            <w:bookmarkStart w:id="0" w:name="_GoBack"/>
            <w:bookmarkEnd w:id="0"/>
            <w:r>
              <w:rPr>
                <w:rFonts w:hint="eastAsia" w:asciiTheme="majorEastAsia" w:hAnsiTheme="majorEastAsia" w:eastAsiaTheme="majorEastAsia" w:cstheme="majorEastAsia"/>
                <w:i w:val="0"/>
                <w:iCs w:val="0"/>
                <w:caps w:val="0"/>
                <w:color w:val="333333"/>
                <w:spacing w:val="0"/>
                <w:sz w:val="18"/>
                <w:szCs w:val="18"/>
                <w:bdr w:val="none" w:color="auto" w:sz="0" w:space="0"/>
              </w:rPr>
              <w:t>学教师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基础医学（1001）、人体解剖与组织胚胎学（100101）研究方向，博士研究生学历、学位，40周岁以下(1981年1月1日后出生)。</w:t>
            </w:r>
          </w:p>
        </w:tc>
        <w:tc>
          <w:tcPr>
            <w:tcW w:w="2220" w:type="dxa"/>
            <w:vMerge w:val="restart"/>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徐老师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449206686@qq.com/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0797-8169760/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18321752767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基础医学院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生理学教师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临床医学类（1002、1051）、基础医学类（1001）专业，博士研究生学历、学位，40周岁以下(1981年1月1日后出生)。</w:t>
            </w:r>
          </w:p>
        </w:tc>
        <w:tc>
          <w:tcPr>
            <w:tcW w:w="2220"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基础医学院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生物化学或免疫学或遗传学教师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4</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临床医学类（1002、1051）、基础医学类（1001）专业，博士研究生学历、学位。年龄原则上为35周岁以下（1986年1月1日后出生)，特别优秀者可适当放宽。</w:t>
            </w:r>
          </w:p>
        </w:tc>
        <w:tc>
          <w:tcPr>
            <w:tcW w:w="2220"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人文社会科学学院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心理学专任教师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心理学（0402）、精神病与精神卫生学（100205/105105），博士研究生学历、学位。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黄老师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151457242@qq.com/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15216111880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马克思主义学院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思政课专任教师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马克思主义基本原理（030501）、马克思主义发展史（030502）、马克思主义中国化研究（030503）、国外马克思主义研究（030504）、思想政治教育（030505）、 中国近现代史基本问题研究 （030506）、中共党史（含党的学说与党的建设）（030204）、科学技术哲学(010108),博士研究生学历、学位。</w:t>
            </w:r>
          </w:p>
        </w:tc>
        <w:tc>
          <w:tcPr>
            <w:tcW w:w="2220" w:type="dxa"/>
            <w:vMerge w:val="restart"/>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钟老师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304810838@qq.com/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0797-8169750/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13970142004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马克思主义学院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法学专任教师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宪法学与行政法学(030103)、刑法学（030104）、民商法学（030105）、诉讼法学（030106）,博士研究生学历、学位，具有医学背景者优先。</w:t>
            </w:r>
          </w:p>
        </w:tc>
        <w:tc>
          <w:tcPr>
            <w:tcW w:w="2220"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医学信息工程学院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生物信息学教师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生物化学与分子生物学（071010），细胞生物学（071009）,博士研究生学历、学位。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李老师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biomantis_lhd@163.com /13880047235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医学信息工程学院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智能医学工程教师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模式识别与智能系统（081104）、计算机软件与理论（081202）、计算机应用技术（081203）、计算机技术（085211）、 生物医学工程（085230）专业，博士研究生学历、学位。要求研究方向与智能医学相关。</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谢老师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313396681@QQ.COM/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18162194662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医学信息工程学院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生物医学工程教师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生物医学工程（0831）专业、生物医学工程（085230）专业学位，博士研究生学历、学位。要求医用材料方向。</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钟老师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zjh1109@126.com/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15970182535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医学信息工程学院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生物医学工程教师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生物医学工程（0831）专业、电子科学与技术（0809）、控制科学与工程（0811）、生物医学工程（085230）专业学位，博士研究生学历、学位。要求医用电子、医疗器械、医学图像处理、医学信号分析方向。</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钟老师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zjh1109@126.com/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15970182535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公共卫生与健康管理学院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教师岗</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6</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公共卫生与预防医学（1004）、公共管理（1204）博士研究生学历、学位。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29279675@qq.com/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0797-8169773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护理学院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专任教师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护理学（1011、105129）专业方向、妇产科学（100211、105110）专业方向、临床医学（1002、1051）专业方向、中医学（1005）及中医（1057）专业方向，博士研究生学历、学位。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刘老师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252871039@qq.com/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0797-8283919/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15970070976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全科医学院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科研、教师岗</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3</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公共卫生与预防医学（1004）；临床医学专业（1002，1051），博士研究生学历，博士学位。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邓老师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55982078@qq.com/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0797-8269759/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8269771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康复学院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康复治疗学专业教师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2</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临床医学（1051）、康复医学与理疗学（100215、105114)、医学技术(1010）（限康复治疗技术方向）、运动医学（100216、105115）、中医学（105701）专业,博士研究生学历、学位。</w:t>
            </w:r>
          </w:p>
        </w:tc>
        <w:tc>
          <w:tcPr>
            <w:tcW w:w="2220" w:type="dxa"/>
            <w:vMerge w:val="restart"/>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刘老师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117444867@qq.com/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0797-8169793/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13807975634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康复学院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康复物理治疗学专业教师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临床医学（1051）、康复医学与理疗学（100215、105114)、医学技术(1010）（限康复治疗技术方向）、运动医学（100216、105115）、中医学（105701）专业,博士研究生学历、学位。</w:t>
            </w:r>
          </w:p>
        </w:tc>
        <w:tc>
          <w:tcPr>
            <w:tcW w:w="2220"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vMerge w:val="restart"/>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药学院</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药剂学或中药药剂学教师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药剂学（100702）或中药学（1008，中药药剂学方向）。本科专业为药学（1007）、中药学（1008）或制药工程 （081302），博士研究生学历、学位。有工业药剂学背景、企业生产研发经验者优先。</w:t>
            </w:r>
          </w:p>
        </w:tc>
        <w:tc>
          <w:tcPr>
            <w:tcW w:w="2220" w:type="dxa"/>
            <w:vMerge w:val="restart"/>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陈老师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gnyxyyxy@sina.com/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0797-8169775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制药工程专任教师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药学（100701）、或化学工程与技术（0817）、或者生物医学工程（0831）专业。本科专业为药学（100701）、或制药工程（081302），或化学工程与工艺（081301）。博士研究生学历、学位。具有制药行业从业经验者优先。</w:t>
            </w:r>
          </w:p>
        </w:tc>
        <w:tc>
          <w:tcPr>
            <w:tcW w:w="2220" w:type="dxa"/>
            <w:vMerge w:val="continue"/>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rPr>
                <w:rFonts w:hint="eastAsia" w:asciiTheme="majorEastAsia" w:hAnsiTheme="majorEastAsia" w:eastAsiaTheme="majorEastAsia" w:cstheme="majorEastAsia"/>
                <w:i w:val="0"/>
                <w:iCs w:val="0"/>
                <w:caps w:val="0"/>
                <w:color w:val="333333"/>
                <w:spacing w:val="0"/>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06"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心脑血管疾病防治教育部重点实验室</w:t>
            </w:r>
          </w:p>
        </w:tc>
        <w:tc>
          <w:tcPr>
            <w:tcW w:w="822"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心血管或代谢性疾病科研教师</w:t>
            </w:r>
          </w:p>
        </w:tc>
        <w:tc>
          <w:tcPr>
            <w:tcW w:w="811"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18</w:t>
            </w:r>
          </w:p>
        </w:tc>
        <w:tc>
          <w:tcPr>
            <w:tcW w:w="3707"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材料科学与工程类（0805）、生物学类（0710）或基础医学类（1001）专业，博士研究生学历、学位。</w:t>
            </w:r>
          </w:p>
        </w:tc>
        <w:tc>
          <w:tcPr>
            <w:tcW w:w="2220" w:type="dxa"/>
            <w:tcBorders>
              <w:top w:val="single" w:color="000000" w:sz="4" w:space="0"/>
              <w:left w:val="single" w:color="000000" w:sz="4" w:space="0"/>
              <w:bottom w:val="single" w:color="000000" w:sz="4" w:space="0"/>
              <w:right w:val="single" w:color="000000" w:sz="4" w:space="0"/>
            </w:tcBorders>
            <w:shd w:val="clear"/>
            <w:tcMar>
              <w:top w:w="20" w:type="dxa"/>
              <w:left w:w="30" w:type="dxa"/>
              <w:bottom w:w="2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谢老师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xiexinhuat@gmu.edu.cn/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0797-8169163/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i w:val="0"/>
                <w:iCs w:val="0"/>
                <w:caps w:val="0"/>
                <w:color w:val="333333"/>
                <w:spacing w:val="0"/>
                <w:sz w:val="18"/>
                <w:szCs w:val="18"/>
                <w:bdr w:val="none" w:color="auto" w:sz="0" w:space="0"/>
              </w:rPr>
              <w:t>18970786062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除表中特别注明，各岗位条件如下：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1.年龄：45岁以下(1977年1月1日后出生)，特别优秀者年龄可适当放宽。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2.学历、学位条件：必须取得博士研究生学历、学位，国（境）外学历学位须经教育部留学服务中心认证。2022年应届毕业生可凭有效证明报名。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3.以上岗位条件中专业名称后括号中的数字为学科专业代码。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应聘者请通过电子邮件或直接到学校用人部门报名，简历投递时邮件主题：应聘博士+岗位+姓名+部门，同时将有关材料按个人简历、身份证、学历(位)证（含本科学历学位）、科研材料（博士附）扫描作为电子附件，压缩发送。报名时间：从即日起至2022年12月31日，岗位招满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报名时请提供求职简历和相关证件。考核时资格审查需携带的材料：已获得的毕业证、学位证、学历认证材料、国（境）外的学历学位需提供教育部留学服务中心认证的《国外学历学位认证书》；应届毕业生另需提交毕业生推荐表原件；机关事业单位工作人员还需提供所在单位同意报考证明。2022年应届毕业生可凭有效证明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3．请应聘人员仔细对照所报考的条件要求，不具备岗位条件要求者，请勿报名和参加考试，已参加考试的，成绩一律无效。需诚信报考，如实提供本人情况和真实有效证件,凡弄虚作假者，一经查实即取消面试及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4.博士正式入职后,来校面试的交通费及住宿费由我单位承担。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5.政治审查由各招聘单位党委具体负责，资格审查将贯穿招聘全过程。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1．根据岗位需要，考核方式采取试讲、面试、操作相结合的方式进行。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2．拟聘用人选考核成绩不得低于70分(不含70分)，否则不予录用。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3．进入体检的人员因体检缺席或不合格而造成招聘岗位空缺的，原则上从报考该岗位进入面试的人员中按照考试总成绩由高到低确定递补人选。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4．考核时间、地点另行通知。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1．根据考试、考核结果，按岗位招聘人数1：1的比例择优确定体检人员。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2．体检标准参照《江西省教师资格申请人员体检办法（修订）》（赣教规字〔2021〕3号）执行，体检费由我单位承担（复检需自费）。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六、聘用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经考核、体检、政审合格，公示无异议后按规定办理聘用、入编手续，列入事业单位编制备案制管理。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七、福利待遇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享受国家规定的工资福利待遇，同时按照引进人才层次享受相应人才引进待遇，按照《赣南医学院高层次人才引进与考核管理办法》（赣医发〔2022〕2号）文件执行,主要待遇如下: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1．第一、二高层次人才，双方协商议定。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73"/>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2.第三、四、五高层次人才，学校提供50-180万元安家费，20-100万元科研启动费，另享受博士人才津贴1000-8000元/月，并视情况安置配偶工作。详情请咨询招聘部门联系人。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righ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2022年01月30日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68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2022-02-10T03:08:34Z</dcterms:created>
  <dc:creator>jany8</dc:creator>
  <cp:lastModifiedBy>Jany</cp:lastModifiedBy>
  <dcterms:modified xsi:type="dcterms:W3CDTF">2022-02-10T03:09:47Z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E8ACF9D10334488F88B18813738282F7</vt:lpwstr>
  </property>
</Properties>
</file>